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7F489" w14:textId="0CBC70D0" w:rsidR="00780474" w:rsidRPr="002A5D4B" w:rsidRDefault="0056482A" w:rsidP="002A5D4B">
      <w:pPr>
        <w:tabs>
          <w:tab w:val="right" w:pos="10466"/>
        </w:tabs>
        <w:jc w:val="both"/>
        <w:rPr>
          <w:rFonts w:cstheme="minorHAnsi"/>
        </w:rPr>
      </w:pPr>
      <w:r>
        <w:rPr>
          <w:rFonts w:cstheme="minorHAnsi"/>
          <w:noProof/>
        </w:rPr>
        <mc:AlternateContent>
          <mc:Choice Requires="wps">
            <w:drawing>
              <wp:anchor distT="0" distB="0" distL="114300" distR="114300" simplePos="0" relativeHeight="251660288" behindDoc="1" locked="0" layoutInCell="1" allowOverlap="1" wp14:anchorId="6B91B779" wp14:editId="02AD0CE8">
                <wp:simplePos x="0" y="0"/>
                <wp:positionH relativeFrom="page">
                  <wp:posOffset>-209939</wp:posOffset>
                </wp:positionH>
                <wp:positionV relativeFrom="paragraph">
                  <wp:posOffset>-763749</wp:posOffset>
                </wp:positionV>
                <wp:extent cx="7963289" cy="11002489"/>
                <wp:effectExtent l="0" t="0" r="19050" b="27940"/>
                <wp:wrapNone/>
                <wp:docPr id="2" name="Rectangle 2"/>
                <wp:cNvGraphicFramePr/>
                <a:graphic xmlns:a="http://schemas.openxmlformats.org/drawingml/2006/main">
                  <a:graphicData uri="http://schemas.microsoft.com/office/word/2010/wordprocessingShape">
                    <wps:wsp>
                      <wps:cNvSpPr/>
                      <wps:spPr>
                        <a:xfrm>
                          <a:off x="0" y="0"/>
                          <a:ext cx="7963289" cy="11002489"/>
                        </a:xfrm>
                        <a:prstGeom prst="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545A1" id="Rectangle 2" o:spid="_x0000_s1026" style="position:absolute;margin-left:-16.55pt;margin-top:-60.15pt;width:627.05pt;height:866.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" fillcolor="#e2efd9 [665]" strokecolor="#1f3763 [1604]" strokeweight="1pt">
                <w10:wrap anchorx="page"/>
              </v:rect>
            </w:pict>
          </mc:Fallback>
        </mc:AlternateContent>
      </w:r>
      <w:r w:rsidR="0078627E" w:rsidRPr="002A5D4B">
        <w:rPr>
          <w:rFonts w:cstheme="minorHAnsi"/>
          <w:noProof/>
        </w:rPr>
        <mc:AlternateContent>
          <mc:Choice Requires="wps">
            <w:drawing>
              <wp:anchor distT="0" distB="0" distL="114300" distR="114300" simplePos="0" relativeHeight="251659264" behindDoc="0" locked="0" layoutInCell="1" allowOverlap="1" wp14:anchorId="0E273475" wp14:editId="44FC45B6">
                <wp:simplePos x="0" y="0"/>
                <wp:positionH relativeFrom="margin">
                  <wp:align>right</wp:align>
                </wp:positionH>
                <wp:positionV relativeFrom="paragraph">
                  <wp:posOffset>-257175</wp:posOffset>
                </wp:positionV>
                <wp:extent cx="6629400" cy="342900"/>
                <wp:effectExtent l="0" t="0" r="0" b="0"/>
                <wp:wrapNone/>
                <wp:docPr id="1724786804" name="Rectangle 1"/>
                <wp:cNvGraphicFramePr/>
                <a:graphic xmlns:a="http://schemas.openxmlformats.org/drawingml/2006/main">
                  <a:graphicData uri="http://schemas.microsoft.com/office/word/2010/wordprocessingShape">
                    <wps:wsp>
                      <wps:cNvSpPr/>
                      <wps:spPr>
                        <a:xfrm>
                          <a:off x="0" y="0"/>
                          <a:ext cx="6629400" cy="342900"/>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79202A7" w14:textId="6C72BB02" w:rsidR="004C1231" w:rsidRPr="008573D3" w:rsidRDefault="00AD51F4" w:rsidP="00392056">
                            <w:pPr>
                              <w:jc w:val="center"/>
                              <w:rPr>
                                <w:rFonts w:cstheme="minorHAnsi"/>
                                <w:b/>
                                <w:bCs/>
                                <w:sz w:val="32"/>
                                <w:szCs w:val="32"/>
                              </w:rPr>
                            </w:pPr>
                            <w:r>
                              <w:rPr>
                                <w:rFonts w:cstheme="minorHAnsi"/>
                                <w:b/>
                                <w:bCs/>
                                <w:sz w:val="32"/>
                                <w:szCs w:val="32"/>
                              </w:rPr>
                              <w:t>Fiduciary Duty</w:t>
                            </w:r>
                            <w:r w:rsidR="000C0854">
                              <w:rPr>
                                <w:rFonts w:cstheme="minorHAnsi"/>
                                <w:b/>
                                <w:bCs/>
                                <w:sz w:val="32"/>
                                <w:szCs w:val="32"/>
                              </w:rPr>
                              <w:t xml:space="preserve"> </w:t>
                            </w:r>
                            <w:r w:rsidR="00EE0164" w:rsidRPr="008573D3">
                              <w:rPr>
                                <w:rFonts w:cstheme="minorHAnsi"/>
                                <w:b/>
                                <w:bCs/>
                                <w:sz w:val="32"/>
                                <w:szCs w:val="32"/>
                              </w:rPr>
                              <w:t>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73475" id="Rectangle 1" o:spid="_x0000_s1026" style="position:absolute;left:0;text-align:left;margin-left:470.8pt;margin-top:-20.25pt;width:522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" fillcolor="#538135 [2409]" stroked="f" strokeweight="1pt">
                <v:textbox>
                  <w:txbxContent>
                    <w:p w14:paraId="579202A7" w14:textId="6C72BB02" w:rsidR="004C1231" w:rsidRPr="008573D3" w:rsidRDefault="00AD51F4" w:rsidP="00392056">
                      <w:pPr>
                        <w:jc w:val="center"/>
                        <w:rPr>
                          <w:rFonts w:cstheme="minorHAnsi"/>
                          <w:b/>
                          <w:bCs/>
                          <w:sz w:val="32"/>
                          <w:szCs w:val="32"/>
                        </w:rPr>
                      </w:pPr>
                      <w:r>
                        <w:rPr>
                          <w:rFonts w:cstheme="minorHAnsi"/>
                          <w:b/>
                          <w:bCs/>
                          <w:sz w:val="32"/>
                          <w:szCs w:val="32"/>
                        </w:rPr>
                        <w:t>Fiduciary Duty</w:t>
                      </w:r>
                      <w:r w:rsidR="000C0854">
                        <w:rPr>
                          <w:rFonts w:cstheme="minorHAnsi"/>
                          <w:b/>
                          <w:bCs/>
                          <w:sz w:val="32"/>
                          <w:szCs w:val="32"/>
                        </w:rPr>
                        <w:t xml:space="preserve"> </w:t>
                      </w:r>
                      <w:r w:rsidR="00EE0164" w:rsidRPr="008573D3">
                        <w:rPr>
                          <w:rFonts w:cstheme="minorHAnsi"/>
                          <w:b/>
                          <w:bCs/>
                          <w:sz w:val="32"/>
                          <w:szCs w:val="32"/>
                        </w:rPr>
                        <w:t>Policy</w:t>
                      </w:r>
                    </w:p>
                  </w:txbxContent>
                </v:textbox>
                <w10:wrap anchorx="margin"/>
              </v:rect>
            </w:pict>
          </mc:Fallback>
        </mc:AlternateContent>
      </w:r>
      <w:r w:rsidR="004C1231" w:rsidRPr="002A5D4B">
        <w:rPr>
          <w:rFonts w:cstheme="minorHAnsi"/>
        </w:rPr>
        <w:tab/>
      </w:r>
    </w:p>
    <w:tbl>
      <w:tblPr>
        <w:tblStyle w:val="TableGrid"/>
        <w:tblpPr w:leftFromText="180" w:rightFromText="180" w:vertAnchor="text" w:horzAnchor="margin" w:tblpY="-73"/>
        <w:tblW w:w="0" w:type="auto"/>
        <w:tblLook w:val="04A0" w:firstRow="1" w:lastRow="0" w:firstColumn="1" w:lastColumn="0" w:noHBand="0" w:noVBand="1"/>
      </w:tblPr>
      <w:tblGrid>
        <w:gridCol w:w="2609"/>
        <w:gridCol w:w="869"/>
        <w:gridCol w:w="1904"/>
        <w:gridCol w:w="1575"/>
        <w:gridCol w:w="870"/>
        <w:gridCol w:w="2609"/>
      </w:tblGrid>
      <w:tr w:rsidR="0078627E" w:rsidRPr="002A5D4B" w14:paraId="4B1AD35E" w14:textId="77777777" w:rsidTr="0078627E">
        <w:trPr>
          <w:trHeight w:val="676"/>
        </w:trPr>
        <w:tc>
          <w:tcPr>
            <w:tcW w:w="2609" w:type="dxa"/>
          </w:tcPr>
          <w:p w14:paraId="64CDF6A9" w14:textId="77777777" w:rsidR="0078627E" w:rsidRPr="002A5D4B" w:rsidRDefault="0078627E" w:rsidP="0078627E">
            <w:pPr>
              <w:tabs>
                <w:tab w:val="right" w:pos="10466"/>
              </w:tabs>
              <w:rPr>
                <w:rFonts w:cstheme="minorHAnsi"/>
                <w:b/>
                <w:bCs/>
                <w:sz w:val="24"/>
                <w:szCs w:val="24"/>
              </w:rPr>
            </w:pPr>
            <w:r w:rsidRPr="002A5D4B">
              <w:rPr>
                <w:rFonts w:cstheme="minorHAnsi"/>
                <w:b/>
                <w:bCs/>
                <w:sz w:val="24"/>
                <w:szCs w:val="24"/>
              </w:rPr>
              <w:t>Entity:</w:t>
            </w:r>
          </w:p>
          <w:p w14:paraId="4C7CA502" w14:textId="2E4F4269" w:rsidR="0078627E" w:rsidRPr="002A5D4B" w:rsidRDefault="00B739DD" w:rsidP="0078627E">
            <w:pPr>
              <w:tabs>
                <w:tab w:val="right" w:pos="10466"/>
              </w:tabs>
              <w:rPr>
                <w:rFonts w:cstheme="minorHAnsi"/>
                <w:iCs/>
                <w:sz w:val="24"/>
                <w:szCs w:val="24"/>
              </w:rPr>
            </w:pPr>
            <w:r>
              <w:rPr>
                <w:rFonts w:cstheme="minorHAnsi"/>
                <w:iCs/>
                <w:color w:val="0D0D0D" w:themeColor="text1" w:themeTint="F2"/>
              </w:rPr>
              <w:t>BPTP INTERNATIONAL TRADE CENTRE LIMITED</w:t>
            </w:r>
          </w:p>
        </w:tc>
        <w:tc>
          <w:tcPr>
            <w:tcW w:w="2773" w:type="dxa"/>
            <w:gridSpan w:val="2"/>
          </w:tcPr>
          <w:p w14:paraId="64D321FB" w14:textId="77777777" w:rsidR="0078627E" w:rsidRPr="002A5D4B" w:rsidRDefault="0078627E" w:rsidP="0078627E">
            <w:pPr>
              <w:tabs>
                <w:tab w:val="right" w:pos="10466"/>
              </w:tabs>
              <w:rPr>
                <w:rFonts w:cstheme="minorHAnsi"/>
                <w:b/>
                <w:bCs/>
                <w:sz w:val="24"/>
                <w:szCs w:val="24"/>
              </w:rPr>
            </w:pPr>
            <w:r w:rsidRPr="002A5D4B">
              <w:rPr>
                <w:rFonts w:cstheme="minorHAnsi"/>
                <w:b/>
                <w:bCs/>
                <w:sz w:val="24"/>
                <w:szCs w:val="24"/>
              </w:rPr>
              <w:t xml:space="preserve">Section: </w:t>
            </w:r>
          </w:p>
          <w:p w14:paraId="12CB7560" w14:textId="77777777" w:rsidR="0078627E" w:rsidRPr="002A5D4B" w:rsidRDefault="0078627E" w:rsidP="0078627E">
            <w:pPr>
              <w:tabs>
                <w:tab w:val="right" w:pos="10466"/>
              </w:tabs>
              <w:rPr>
                <w:rFonts w:cstheme="minorHAnsi"/>
                <w:iCs/>
                <w:sz w:val="24"/>
                <w:szCs w:val="24"/>
              </w:rPr>
            </w:pPr>
            <w:r>
              <w:rPr>
                <w:rFonts w:cstheme="minorHAnsi"/>
                <w:iCs/>
                <w:sz w:val="24"/>
                <w:szCs w:val="24"/>
              </w:rPr>
              <w:t>GOVERNANCE POLICY</w:t>
            </w:r>
          </w:p>
        </w:tc>
        <w:tc>
          <w:tcPr>
            <w:tcW w:w="2445" w:type="dxa"/>
            <w:gridSpan w:val="2"/>
          </w:tcPr>
          <w:p w14:paraId="22629987" w14:textId="77777777" w:rsidR="0078627E" w:rsidRPr="002A5D4B" w:rsidRDefault="0078627E" w:rsidP="0078627E">
            <w:pPr>
              <w:tabs>
                <w:tab w:val="right" w:pos="10466"/>
              </w:tabs>
              <w:rPr>
                <w:rFonts w:cstheme="minorHAnsi"/>
                <w:sz w:val="24"/>
                <w:szCs w:val="24"/>
              </w:rPr>
            </w:pPr>
            <w:r w:rsidRPr="002A5D4B">
              <w:rPr>
                <w:rFonts w:cstheme="minorHAnsi"/>
                <w:b/>
                <w:bCs/>
                <w:sz w:val="24"/>
                <w:szCs w:val="24"/>
              </w:rPr>
              <w:t xml:space="preserve">Version: </w:t>
            </w:r>
            <w:r w:rsidRPr="002A5D4B">
              <w:rPr>
                <w:rFonts w:cstheme="minorHAnsi"/>
                <w:bCs/>
                <w:sz w:val="24"/>
                <w:szCs w:val="24"/>
              </w:rPr>
              <w:t>V2</w:t>
            </w:r>
          </w:p>
        </w:tc>
        <w:tc>
          <w:tcPr>
            <w:tcW w:w="2609" w:type="dxa"/>
          </w:tcPr>
          <w:p w14:paraId="3BA8859E" w14:textId="77777777" w:rsidR="0078627E" w:rsidRPr="002A5D4B" w:rsidRDefault="0078627E" w:rsidP="0078627E">
            <w:pPr>
              <w:tabs>
                <w:tab w:val="right" w:pos="10466"/>
              </w:tabs>
              <w:rPr>
                <w:rFonts w:cstheme="minorHAnsi"/>
                <w:sz w:val="24"/>
                <w:szCs w:val="24"/>
              </w:rPr>
            </w:pPr>
            <w:r w:rsidRPr="002A5D4B">
              <w:rPr>
                <w:rFonts w:cstheme="minorHAnsi"/>
                <w:b/>
                <w:bCs/>
                <w:sz w:val="24"/>
                <w:szCs w:val="24"/>
              </w:rPr>
              <w:t xml:space="preserve">Effective Date: </w:t>
            </w:r>
            <w:r w:rsidRPr="002A5D4B">
              <w:rPr>
                <w:rFonts w:cstheme="minorHAnsi"/>
                <w:iCs/>
                <w:sz w:val="24"/>
                <w:szCs w:val="24"/>
              </w:rPr>
              <w:t>01.07.2023</w:t>
            </w:r>
          </w:p>
        </w:tc>
      </w:tr>
      <w:tr w:rsidR="00F84C1C" w:rsidRPr="002A5D4B" w14:paraId="0689BF9E" w14:textId="77777777" w:rsidTr="00A61A9B">
        <w:trPr>
          <w:trHeight w:val="475"/>
        </w:trPr>
        <w:tc>
          <w:tcPr>
            <w:tcW w:w="10436" w:type="dxa"/>
            <w:gridSpan w:val="6"/>
          </w:tcPr>
          <w:p w14:paraId="262F7AE1" w14:textId="606F6717" w:rsidR="00F84C1C" w:rsidRPr="00F84C1C" w:rsidRDefault="00F84C1C" w:rsidP="0078627E">
            <w:pPr>
              <w:tabs>
                <w:tab w:val="right" w:pos="10466"/>
              </w:tabs>
              <w:rPr>
                <w:rFonts w:cstheme="minorHAnsi"/>
                <w:sz w:val="24"/>
                <w:szCs w:val="24"/>
              </w:rPr>
            </w:pPr>
            <w:r w:rsidRPr="002A5D4B">
              <w:rPr>
                <w:rFonts w:cstheme="minorHAnsi"/>
                <w:b/>
                <w:bCs/>
                <w:sz w:val="24"/>
                <w:szCs w:val="24"/>
              </w:rPr>
              <w:t xml:space="preserve">Subject: </w:t>
            </w:r>
            <w:r>
              <w:rPr>
                <w:rFonts w:cstheme="minorHAnsi"/>
                <w:bCs/>
                <w:sz w:val="24"/>
                <w:szCs w:val="24"/>
              </w:rPr>
              <w:t>FIDUCIARY DUTY</w:t>
            </w:r>
          </w:p>
        </w:tc>
      </w:tr>
      <w:tr w:rsidR="0078627E" w:rsidRPr="002A5D4B" w14:paraId="37B720D4" w14:textId="77777777" w:rsidTr="0078627E">
        <w:trPr>
          <w:trHeight w:val="650"/>
        </w:trPr>
        <w:tc>
          <w:tcPr>
            <w:tcW w:w="3478" w:type="dxa"/>
            <w:gridSpan w:val="2"/>
          </w:tcPr>
          <w:p w14:paraId="6D88B483" w14:textId="77777777" w:rsidR="0078627E" w:rsidRPr="002A5D4B" w:rsidRDefault="0078627E" w:rsidP="0078627E">
            <w:pPr>
              <w:tabs>
                <w:tab w:val="right" w:pos="10466"/>
              </w:tabs>
              <w:rPr>
                <w:rFonts w:cstheme="minorHAnsi"/>
                <w:b/>
                <w:bCs/>
                <w:sz w:val="24"/>
                <w:szCs w:val="24"/>
              </w:rPr>
            </w:pPr>
            <w:r w:rsidRPr="002A5D4B">
              <w:rPr>
                <w:rFonts w:cstheme="minorHAnsi"/>
                <w:b/>
                <w:bCs/>
                <w:sz w:val="24"/>
                <w:szCs w:val="24"/>
              </w:rPr>
              <w:t>Policy Owner:</w:t>
            </w:r>
          </w:p>
          <w:p w14:paraId="3081F48F" w14:textId="1ECEAC5A" w:rsidR="0078627E" w:rsidRPr="002A5D4B" w:rsidRDefault="00F84C1C" w:rsidP="0078627E">
            <w:pPr>
              <w:tabs>
                <w:tab w:val="right" w:pos="10466"/>
              </w:tabs>
              <w:rPr>
                <w:rFonts w:cstheme="minorHAnsi"/>
                <w:b/>
                <w:bCs/>
                <w:sz w:val="24"/>
                <w:szCs w:val="24"/>
              </w:rPr>
            </w:pPr>
            <w:r>
              <w:rPr>
                <w:rFonts w:cstheme="minorHAnsi"/>
                <w:iCs/>
                <w:sz w:val="24"/>
                <w:szCs w:val="24"/>
              </w:rPr>
              <w:t>C-HRO</w:t>
            </w:r>
          </w:p>
        </w:tc>
        <w:tc>
          <w:tcPr>
            <w:tcW w:w="3479" w:type="dxa"/>
            <w:gridSpan w:val="2"/>
          </w:tcPr>
          <w:p w14:paraId="048FEC3E" w14:textId="77777777" w:rsidR="0078627E" w:rsidRPr="002A5D4B" w:rsidRDefault="0078627E" w:rsidP="0078627E">
            <w:pPr>
              <w:tabs>
                <w:tab w:val="right" w:pos="10466"/>
              </w:tabs>
              <w:rPr>
                <w:rFonts w:cstheme="minorHAnsi"/>
                <w:b/>
                <w:bCs/>
                <w:sz w:val="24"/>
                <w:szCs w:val="24"/>
              </w:rPr>
            </w:pPr>
            <w:r w:rsidRPr="002A5D4B">
              <w:rPr>
                <w:rFonts w:cstheme="minorHAnsi"/>
                <w:b/>
                <w:bCs/>
                <w:sz w:val="24"/>
                <w:szCs w:val="24"/>
              </w:rPr>
              <w:t>Review Date</w:t>
            </w:r>
            <w:r>
              <w:rPr>
                <w:rFonts w:cstheme="minorHAnsi"/>
                <w:b/>
                <w:bCs/>
                <w:sz w:val="24"/>
                <w:szCs w:val="24"/>
              </w:rPr>
              <w:t>:</w:t>
            </w:r>
          </w:p>
          <w:p w14:paraId="2066B548" w14:textId="77777777" w:rsidR="0078627E" w:rsidRPr="002A5D4B" w:rsidRDefault="0078627E" w:rsidP="0078627E">
            <w:pPr>
              <w:tabs>
                <w:tab w:val="right" w:pos="10466"/>
              </w:tabs>
              <w:rPr>
                <w:rFonts w:cstheme="minorHAnsi"/>
                <w:bCs/>
                <w:sz w:val="24"/>
                <w:szCs w:val="24"/>
              </w:rPr>
            </w:pPr>
            <w:r w:rsidRPr="002A5D4B">
              <w:rPr>
                <w:rFonts w:cstheme="minorHAnsi"/>
                <w:bCs/>
                <w:sz w:val="24"/>
                <w:szCs w:val="24"/>
              </w:rPr>
              <w:t>01.07.2024</w:t>
            </w:r>
          </w:p>
        </w:tc>
        <w:tc>
          <w:tcPr>
            <w:tcW w:w="3479" w:type="dxa"/>
            <w:gridSpan w:val="2"/>
          </w:tcPr>
          <w:p w14:paraId="1F454BD2" w14:textId="77777777" w:rsidR="0078627E" w:rsidRDefault="0078627E" w:rsidP="0078627E">
            <w:pPr>
              <w:tabs>
                <w:tab w:val="right" w:pos="10466"/>
              </w:tabs>
              <w:rPr>
                <w:rFonts w:cstheme="minorHAnsi"/>
                <w:b/>
                <w:bCs/>
                <w:sz w:val="24"/>
                <w:szCs w:val="24"/>
              </w:rPr>
            </w:pPr>
            <w:r w:rsidRPr="002A5D4B">
              <w:rPr>
                <w:rFonts w:cstheme="minorHAnsi"/>
                <w:b/>
                <w:bCs/>
                <w:sz w:val="24"/>
                <w:szCs w:val="24"/>
              </w:rPr>
              <w:t xml:space="preserve">Pages: </w:t>
            </w:r>
          </w:p>
          <w:p w14:paraId="407A87C3" w14:textId="77777777" w:rsidR="0078627E" w:rsidRPr="002A5D4B" w:rsidRDefault="0078627E" w:rsidP="0078627E">
            <w:pPr>
              <w:tabs>
                <w:tab w:val="right" w:pos="10466"/>
              </w:tabs>
              <w:rPr>
                <w:rFonts w:cstheme="minorHAnsi"/>
                <w:bCs/>
                <w:sz w:val="24"/>
                <w:szCs w:val="24"/>
              </w:rPr>
            </w:pPr>
            <w:r>
              <w:rPr>
                <w:rFonts w:cstheme="minorHAnsi"/>
                <w:bCs/>
                <w:sz w:val="24"/>
                <w:szCs w:val="24"/>
              </w:rPr>
              <w:t>1</w:t>
            </w:r>
          </w:p>
        </w:tc>
      </w:tr>
    </w:tbl>
    <w:p w14:paraId="4AB68FEC" w14:textId="7F826F98" w:rsidR="004C1231" w:rsidRPr="002A5D4B" w:rsidRDefault="004C1231" w:rsidP="002A5D4B">
      <w:pPr>
        <w:tabs>
          <w:tab w:val="right" w:pos="10466"/>
        </w:tabs>
        <w:jc w:val="both"/>
        <w:rPr>
          <w:rFonts w:cstheme="minorHAnsi"/>
        </w:rPr>
      </w:pPr>
    </w:p>
    <w:p w14:paraId="1A33CE8D" w14:textId="3F6D18ED" w:rsidR="00AD0E7A" w:rsidRPr="0057131C" w:rsidRDefault="00AD0E7A" w:rsidP="00CA5A03">
      <w:pPr>
        <w:tabs>
          <w:tab w:val="right" w:pos="10466"/>
        </w:tabs>
        <w:jc w:val="both"/>
        <w:rPr>
          <w:rFonts w:cstheme="minorHAnsi"/>
        </w:rPr>
      </w:pPr>
      <w:r w:rsidRPr="0057131C">
        <w:rPr>
          <w:rFonts w:cstheme="minorHAnsi"/>
          <w:b/>
        </w:rPr>
        <w:t>APPLICABILITY:</w:t>
      </w:r>
      <w:r w:rsidR="00F353B4" w:rsidRPr="0057131C">
        <w:rPr>
          <w:rFonts w:cstheme="minorHAnsi"/>
          <w:b/>
        </w:rPr>
        <w:t xml:space="preserve"> </w:t>
      </w:r>
      <w:r w:rsidR="00F353B4" w:rsidRPr="0057131C">
        <w:rPr>
          <w:rFonts w:cstheme="minorHAnsi"/>
        </w:rPr>
        <w:t xml:space="preserve">It applies to all projects, including both new construction and existing buildings at </w:t>
      </w:r>
      <w:r w:rsidR="00B739DD">
        <w:rPr>
          <w:rFonts w:cstheme="minorHAnsi"/>
          <w:iCs/>
          <w:color w:val="0D0D0D" w:themeColor="text1" w:themeTint="F2"/>
        </w:rPr>
        <w:t>BPTP INTERNATIONAL TRADE CENTRE LIMITED</w:t>
      </w:r>
    </w:p>
    <w:p w14:paraId="1B4E35B7" w14:textId="17DC078C" w:rsidR="000C0854" w:rsidRPr="0057131C" w:rsidRDefault="00AD0E7A" w:rsidP="00EA0D35">
      <w:pPr>
        <w:jc w:val="both"/>
        <w:rPr>
          <w:rFonts w:cstheme="minorHAnsi"/>
          <w:b/>
        </w:rPr>
      </w:pPr>
      <w:r w:rsidRPr="0057131C">
        <w:rPr>
          <w:rFonts w:cstheme="minorHAnsi"/>
          <w:b/>
        </w:rPr>
        <w:t>PURPOSE:</w:t>
      </w:r>
      <w:r w:rsidR="0027782A" w:rsidRPr="0057131C">
        <w:rPr>
          <w:rFonts w:cstheme="minorHAnsi"/>
          <w:b/>
        </w:rPr>
        <w:t xml:space="preserve"> </w:t>
      </w:r>
      <w:r w:rsidR="00AD51F4" w:rsidRPr="0057131C">
        <w:rPr>
          <w:rFonts w:cstheme="minorHAnsi"/>
        </w:rPr>
        <w:t>The purpose of this Fiduciary Duty Policy is to establish guidelines for all employees, agents, and representatives of BPTP in fulfilling their fiduciary duties towards clients, emphasizing integrity, transparency, and the highest ethical standards in all project transactions.</w:t>
      </w:r>
    </w:p>
    <w:p w14:paraId="772F9FBA" w14:textId="0803F148" w:rsidR="008E6C9A" w:rsidRPr="0057131C" w:rsidRDefault="00AD0E7A" w:rsidP="008E6C9A">
      <w:pPr>
        <w:jc w:val="both"/>
        <w:rPr>
          <w:rFonts w:cstheme="minorHAnsi"/>
        </w:rPr>
      </w:pPr>
      <w:r w:rsidRPr="0057131C">
        <w:rPr>
          <w:rFonts w:cstheme="minorHAnsi"/>
          <w:b/>
        </w:rPr>
        <w:t>POLICY OUTLINE</w:t>
      </w:r>
      <w:r w:rsidR="001B1998" w:rsidRPr="0057131C">
        <w:rPr>
          <w:rFonts w:cstheme="minorHAnsi"/>
          <w:b/>
        </w:rPr>
        <w:t xml:space="preserve">: </w:t>
      </w:r>
      <w:r w:rsidR="008E6C9A" w:rsidRPr="0057131C">
        <w:rPr>
          <w:rFonts w:cstheme="minorHAnsi"/>
        </w:rPr>
        <w:t>Fiduciary duty refers to a legal and ethical obligation that requires an individual or entity, known as a fiduciary, to act in the best interests of another party, known as the beneficiary or client. The fiduciary duty is characterized by trust, confidence, and reliance on the fiduciary to make decisions and take actions that prioritize the well-being of the beneficiary.</w:t>
      </w:r>
    </w:p>
    <w:p w14:paraId="544BD9FC" w14:textId="763DC61E" w:rsidR="00125AAD" w:rsidRPr="0057131C" w:rsidRDefault="00125AAD" w:rsidP="008E6C9A">
      <w:pPr>
        <w:jc w:val="both"/>
      </w:pPr>
      <w:r w:rsidRPr="0057131C">
        <w:t>To support this policy, BPTP will:</w:t>
      </w:r>
    </w:p>
    <w:p w14:paraId="12EF6676" w14:textId="663CD1F3" w:rsidR="008E6C9A" w:rsidRPr="0057131C" w:rsidRDefault="008E6C9A" w:rsidP="003B2238">
      <w:pPr>
        <w:pStyle w:val="ListParagraph"/>
        <w:numPr>
          <w:ilvl w:val="0"/>
          <w:numId w:val="19"/>
        </w:numPr>
        <w:rPr>
          <w:rFonts w:cstheme="minorHAnsi"/>
        </w:rPr>
      </w:pPr>
      <w:r w:rsidRPr="0057131C">
        <w:rPr>
          <w:rFonts w:cstheme="minorHAnsi"/>
        </w:rPr>
        <w:t>Comply to applicable real estate laws, regulations, industry standards and stay informed about changes in laws and regulations and take necessary steps to ensure compliance.</w:t>
      </w:r>
    </w:p>
    <w:p w14:paraId="79A9501B" w14:textId="40F0251C" w:rsidR="008E6C9A" w:rsidRPr="0057131C" w:rsidRDefault="008E6C9A" w:rsidP="003B2238">
      <w:pPr>
        <w:pStyle w:val="ListParagraph"/>
        <w:numPr>
          <w:ilvl w:val="0"/>
          <w:numId w:val="19"/>
        </w:numPr>
        <w:rPr>
          <w:rFonts w:cstheme="minorHAnsi"/>
        </w:rPr>
      </w:pPr>
      <w:r w:rsidRPr="0057131C">
        <w:rPr>
          <w:rFonts w:cstheme="minorHAnsi"/>
        </w:rPr>
        <w:t>Maintain accurate and complete records of all transactions, communications, and agreements with clients.</w:t>
      </w:r>
    </w:p>
    <w:p w14:paraId="4C35BFCA" w14:textId="5E98B485" w:rsidR="008E6C9A" w:rsidRPr="0057131C" w:rsidRDefault="008E6C9A" w:rsidP="003B2238">
      <w:pPr>
        <w:pStyle w:val="ListParagraph"/>
        <w:numPr>
          <w:ilvl w:val="0"/>
          <w:numId w:val="19"/>
        </w:numPr>
        <w:rPr>
          <w:rFonts w:cstheme="minorHAnsi"/>
        </w:rPr>
      </w:pPr>
      <w:r w:rsidRPr="0057131C">
        <w:rPr>
          <w:rFonts w:cstheme="minorHAnsi"/>
        </w:rPr>
        <w:t>Safeguard client information and maintain strict confidentiality regarding client affairs, unless disclosure is required by law.</w:t>
      </w:r>
    </w:p>
    <w:p w14:paraId="2538ED36" w14:textId="0073A096" w:rsidR="00AD51F4" w:rsidRPr="0057131C" w:rsidRDefault="00AD51F4" w:rsidP="003B2238">
      <w:pPr>
        <w:pStyle w:val="ListParagraph"/>
        <w:numPr>
          <w:ilvl w:val="0"/>
          <w:numId w:val="19"/>
        </w:numPr>
        <w:rPr>
          <w:rFonts w:cstheme="minorHAnsi"/>
        </w:rPr>
      </w:pPr>
      <w:r w:rsidRPr="0057131C">
        <w:rPr>
          <w:rFonts w:cstheme="minorHAnsi"/>
        </w:rPr>
        <w:t>Encourage employees to report any suspected violations of this fiduciary duty policy through established reporting channels without fear of retaliation.</w:t>
      </w:r>
    </w:p>
    <w:p w14:paraId="04DEE77B" w14:textId="082D4D92" w:rsidR="00AD51F4" w:rsidRPr="0057131C" w:rsidRDefault="00AD51F4" w:rsidP="00AD51F4">
      <w:pPr>
        <w:pStyle w:val="ListParagraph"/>
        <w:numPr>
          <w:ilvl w:val="0"/>
          <w:numId w:val="19"/>
        </w:numPr>
        <w:rPr>
          <w:rFonts w:cstheme="minorHAnsi"/>
        </w:rPr>
      </w:pPr>
      <w:r w:rsidRPr="0057131C">
        <w:rPr>
          <w:rFonts w:cstheme="minorHAnsi"/>
        </w:rPr>
        <w:t>Provide ongoing training and education to ensure that all personnel are well-informed about fiduciary duties, ethical standards, and industry best practices.</w:t>
      </w:r>
    </w:p>
    <w:p w14:paraId="7780EE7F" w14:textId="50DA28BD" w:rsidR="00AD51F4" w:rsidRPr="0057131C" w:rsidRDefault="00AD51F4" w:rsidP="00AD51F4">
      <w:pPr>
        <w:pStyle w:val="ListParagraph"/>
        <w:numPr>
          <w:ilvl w:val="0"/>
          <w:numId w:val="19"/>
        </w:numPr>
        <w:rPr>
          <w:rFonts w:cstheme="minorHAnsi"/>
        </w:rPr>
      </w:pPr>
      <w:r w:rsidRPr="0057131C">
        <w:rPr>
          <w:rFonts w:cstheme="minorHAnsi"/>
        </w:rPr>
        <w:t>Take strict disciplinary action, including termination of employment or contractual relationships upon violation of this policy.</w:t>
      </w:r>
    </w:p>
    <w:p w14:paraId="09E172B1" w14:textId="33FDB1BB" w:rsidR="002601EB" w:rsidRPr="0057131C" w:rsidRDefault="00AD0E7A" w:rsidP="00CA5A03">
      <w:pPr>
        <w:tabs>
          <w:tab w:val="right" w:pos="10466"/>
        </w:tabs>
        <w:jc w:val="both"/>
        <w:rPr>
          <w:rFonts w:cstheme="minorHAnsi"/>
          <w:b/>
        </w:rPr>
      </w:pPr>
      <w:r w:rsidRPr="0057131C">
        <w:rPr>
          <w:rFonts w:cstheme="minorHAnsi"/>
          <w:b/>
        </w:rPr>
        <w:t>RESPONSIBILITY</w:t>
      </w:r>
      <w:r w:rsidR="001B1998" w:rsidRPr="0057131C">
        <w:rPr>
          <w:rFonts w:cstheme="minorHAnsi"/>
          <w:b/>
        </w:rPr>
        <w:t xml:space="preserve">: </w:t>
      </w:r>
      <w:r w:rsidR="002601EB" w:rsidRPr="0057131C">
        <w:rPr>
          <w:rFonts w:cstheme="minorHAnsi"/>
        </w:rPr>
        <w:t xml:space="preserve">All individuals associated with BPTP must comply with all applicable </w:t>
      </w:r>
      <w:r w:rsidR="008E6C9A" w:rsidRPr="0057131C">
        <w:rPr>
          <w:rFonts w:cstheme="minorHAnsi"/>
        </w:rPr>
        <w:t xml:space="preserve">Fiduciary duty </w:t>
      </w:r>
      <w:r w:rsidR="002601EB" w:rsidRPr="0057131C">
        <w:rPr>
          <w:rFonts w:cstheme="minorHAnsi"/>
        </w:rPr>
        <w:t>laws and regulations.</w:t>
      </w:r>
      <w:r w:rsidR="002601EB" w:rsidRPr="0057131C">
        <w:rPr>
          <w:rFonts w:cstheme="minorHAnsi"/>
          <w:b/>
        </w:rPr>
        <w:t xml:space="preserve"> </w:t>
      </w:r>
    </w:p>
    <w:p w14:paraId="58FCD9FC" w14:textId="09E4BF94" w:rsidR="00E73A91" w:rsidRPr="0057131C" w:rsidRDefault="00AD0E7A" w:rsidP="00CA5A03">
      <w:pPr>
        <w:tabs>
          <w:tab w:val="right" w:pos="10466"/>
        </w:tabs>
        <w:jc w:val="both"/>
        <w:rPr>
          <w:rFonts w:cstheme="minorHAnsi"/>
        </w:rPr>
      </w:pPr>
      <w:r w:rsidRPr="0057131C">
        <w:rPr>
          <w:rFonts w:cstheme="minorHAnsi"/>
          <w:b/>
        </w:rPr>
        <w:t>AMENDMENTS</w:t>
      </w:r>
      <w:r w:rsidR="001B1998" w:rsidRPr="0057131C">
        <w:rPr>
          <w:rFonts w:cstheme="minorHAnsi"/>
          <w:b/>
        </w:rPr>
        <w:t xml:space="preserve">: </w:t>
      </w:r>
      <w:r w:rsidR="00FF39BC">
        <w:t>This policy is subject to any changes in the applicable laws, rules and regulations by the management.</w:t>
      </w:r>
    </w:p>
    <w:sectPr w:rsidR="00E73A91" w:rsidRPr="0057131C" w:rsidSect="004C1231">
      <w:headerReference w:type="default" r:id="rId7"/>
      <w:footerReference w:type="default" r:id="rId8"/>
      <w:pgSz w:w="11906" w:h="16838"/>
      <w:pgMar w:top="720" w:right="720" w:bottom="720" w:left="72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DA195" w14:textId="77777777" w:rsidR="002F5FCA" w:rsidRDefault="002F5FCA" w:rsidP="00933A9D">
      <w:pPr>
        <w:spacing w:after="0" w:line="240" w:lineRule="auto"/>
      </w:pPr>
      <w:r>
        <w:separator/>
      </w:r>
    </w:p>
  </w:endnote>
  <w:endnote w:type="continuationSeparator" w:id="0">
    <w:p w14:paraId="1C7EC909" w14:textId="77777777" w:rsidR="002F5FCA" w:rsidRDefault="002F5FCA" w:rsidP="0093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B7A9" w14:textId="4CFEE214" w:rsidR="00933A9D" w:rsidRDefault="00933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F4CCE" w14:textId="77777777" w:rsidR="002F5FCA" w:rsidRDefault="002F5FCA" w:rsidP="00933A9D">
      <w:pPr>
        <w:spacing w:after="0" w:line="240" w:lineRule="auto"/>
      </w:pPr>
      <w:r>
        <w:separator/>
      </w:r>
    </w:p>
  </w:footnote>
  <w:footnote w:type="continuationSeparator" w:id="0">
    <w:p w14:paraId="1436B157" w14:textId="77777777" w:rsidR="002F5FCA" w:rsidRDefault="002F5FCA" w:rsidP="00933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6E54C" w14:textId="77777777" w:rsidR="00933A9D" w:rsidRDefault="00933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6DFB"/>
    <w:multiLevelType w:val="hybridMultilevel"/>
    <w:tmpl w:val="25BCF1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7E1AE9"/>
    <w:multiLevelType w:val="hybridMultilevel"/>
    <w:tmpl w:val="12BC2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1F26B3"/>
    <w:multiLevelType w:val="hybridMultilevel"/>
    <w:tmpl w:val="C996F7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3926FD6"/>
    <w:multiLevelType w:val="hybridMultilevel"/>
    <w:tmpl w:val="0DBE9F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C2798B"/>
    <w:multiLevelType w:val="hybridMultilevel"/>
    <w:tmpl w:val="35486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A1A14F7"/>
    <w:multiLevelType w:val="hybridMultilevel"/>
    <w:tmpl w:val="0CA43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02270F9"/>
    <w:multiLevelType w:val="hybridMultilevel"/>
    <w:tmpl w:val="966891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3825DB5"/>
    <w:multiLevelType w:val="hybridMultilevel"/>
    <w:tmpl w:val="7ED67CF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25FF4EBC"/>
    <w:multiLevelType w:val="hybridMultilevel"/>
    <w:tmpl w:val="2D7A0C2E"/>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27A06836"/>
    <w:multiLevelType w:val="hybridMultilevel"/>
    <w:tmpl w:val="471C83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9F4FD0"/>
    <w:multiLevelType w:val="hybridMultilevel"/>
    <w:tmpl w:val="41E07EEC"/>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356B75DB"/>
    <w:multiLevelType w:val="hybridMultilevel"/>
    <w:tmpl w:val="29E234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EBD1C29"/>
    <w:multiLevelType w:val="hybridMultilevel"/>
    <w:tmpl w:val="05DC13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0C75100"/>
    <w:multiLevelType w:val="hybridMultilevel"/>
    <w:tmpl w:val="8C8C3764"/>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48CC6B4D"/>
    <w:multiLevelType w:val="hybridMultilevel"/>
    <w:tmpl w:val="61E4C6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3AB085E"/>
    <w:multiLevelType w:val="hybridMultilevel"/>
    <w:tmpl w:val="53B0D6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7A34FD8"/>
    <w:multiLevelType w:val="hybridMultilevel"/>
    <w:tmpl w:val="A12CAF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F387F28"/>
    <w:multiLevelType w:val="hybridMultilevel"/>
    <w:tmpl w:val="DF1E0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B472917"/>
    <w:multiLevelType w:val="hybridMultilevel"/>
    <w:tmpl w:val="2760EFB4"/>
    <w:lvl w:ilvl="0" w:tplc="C05E8D5A">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794252641">
    <w:abstractNumId w:val="5"/>
  </w:num>
  <w:num w:numId="2" w16cid:durableId="918978108">
    <w:abstractNumId w:val="4"/>
  </w:num>
  <w:num w:numId="3" w16cid:durableId="109131825">
    <w:abstractNumId w:val="6"/>
  </w:num>
  <w:num w:numId="4" w16cid:durableId="339502474">
    <w:abstractNumId w:val="15"/>
  </w:num>
  <w:num w:numId="5" w16cid:durableId="2014798246">
    <w:abstractNumId w:val="17"/>
  </w:num>
  <w:num w:numId="6" w16cid:durableId="1012999313">
    <w:abstractNumId w:val="1"/>
  </w:num>
  <w:num w:numId="7" w16cid:durableId="1177114914">
    <w:abstractNumId w:val="16"/>
  </w:num>
  <w:num w:numId="8" w16cid:durableId="1266425964">
    <w:abstractNumId w:val="12"/>
  </w:num>
  <w:num w:numId="9" w16cid:durableId="2081904186">
    <w:abstractNumId w:val="2"/>
  </w:num>
  <w:num w:numId="10" w16cid:durableId="1196506257">
    <w:abstractNumId w:val="0"/>
  </w:num>
  <w:num w:numId="11" w16cid:durableId="1506940617">
    <w:abstractNumId w:val="14"/>
  </w:num>
  <w:num w:numId="12" w16cid:durableId="726488202">
    <w:abstractNumId w:val="11"/>
  </w:num>
  <w:num w:numId="13" w16cid:durableId="1322078009">
    <w:abstractNumId w:val="8"/>
  </w:num>
  <w:num w:numId="14" w16cid:durableId="159006081">
    <w:abstractNumId w:val="7"/>
  </w:num>
  <w:num w:numId="15" w16cid:durableId="636951503">
    <w:abstractNumId w:val="18"/>
  </w:num>
  <w:num w:numId="16" w16cid:durableId="1202089346">
    <w:abstractNumId w:val="13"/>
  </w:num>
  <w:num w:numId="17" w16cid:durableId="117337613">
    <w:abstractNumId w:val="9"/>
  </w:num>
  <w:num w:numId="18" w16cid:durableId="1227105339">
    <w:abstractNumId w:val="10"/>
  </w:num>
  <w:num w:numId="19" w16cid:durableId="1633175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D15"/>
    <w:rsid w:val="00005A85"/>
    <w:rsid w:val="000413E3"/>
    <w:rsid w:val="00041D8F"/>
    <w:rsid w:val="00050402"/>
    <w:rsid w:val="000734FC"/>
    <w:rsid w:val="000767B4"/>
    <w:rsid w:val="000A1073"/>
    <w:rsid w:val="000A571E"/>
    <w:rsid w:val="000B7FC7"/>
    <w:rsid w:val="000C0854"/>
    <w:rsid w:val="000C1D15"/>
    <w:rsid w:val="000C271F"/>
    <w:rsid w:val="000D04F4"/>
    <w:rsid w:val="001007BE"/>
    <w:rsid w:val="00125AAD"/>
    <w:rsid w:val="00126787"/>
    <w:rsid w:val="0014646E"/>
    <w:rsid w:val="001A6349"/>
    <w:rsid w:val="001B1998"/>
    <w:rsid w:val="001B5C82"/>
    <w:rsid w:val="001C7C9F"/>
    <w:rsid w:val="001D734A"/>
    <w:rsid w:val="001E78EC"/>
    <w:rsid w:val="001F0AEB"/>
    <w:rsid w:val="001F0BD2"/>
    <w:rsid w:val="001F2C6F"/>
    <w:rsid w:val="00216831"/>
    <w:rsid w:val="00240D78"/>
    <w:rsid w:val="002601EB"/>
    <w:rsid w:val="0027782A"/>
    <w:rsid w:val="002824BD"/>
    <w:rsid w:val="002A5D4B"/>
    <w:rsid w:val="002C3C68"/>
    <w:rsid w:val="002C57B2"/>
    <w:rsid w:val="002E18BC"/>
    <w:rsid w:val="002F5FCA"/>
    <w:rsid w:val="00333E13"/>
    <w:rsid w:val="00362143"/>
    <w:rsid w:val="00392056"/>
    <w:rsid w:val="003A264E"/>
    <w:rsid w:val="003B2238"/>
    <w:rsid w:val="003D06ED"/>
    <w:rsid w:val="0042646F"/>
    <w:rsid w:val="00433D9E"/>
    <w:rsid w:val="004528E3"/>
    <w:rsid w:val="004632C5"/>
    <w:rsid w:val="00477BDB"/>
    <w:rsid w:val="00495B25"/>
    <w:rsid w:val="004C1231"/>
    <w:rsid w:val="004C5645"/>
    <w:rsid w:val="004E03A8"/>
    <w:rsid w:val="004E47B8"/>
    <w:rsid w:val="004F1F84"/>
    <w:rsid w:val="00504FF5"/>
    <w:rsid w:val="0052007D"/>
    <w:rsid w:val="00541DD6"/>
    <w:rsid w:val="005645B2"/>
    <w:rsid w:val="0056482A"/>
    <w:rsid w:val="0057131C"/>
    <w:rsid w:val="005C2B94"/>
    <w:rsid w:val="006054B8"/>
    <w:rsid w:val="00633420"/>
    <w:rsid w:val="006B0829"/>
    <w:rsid w:val="006F712D"/>
    <w:rsid w:val="007079E9"/>
    <w:rsid w:val="00757BD9"/>
    <w:rsid w:val="00780474"/>
    <w:rsid w:val="00782331"/>
    <w:rsid w:val="0078627E"/>
    <w:rsid w:val="007A0CB8"/>
    <w:rsid w:val="007E5466"/>
    <w:rsid w:val="007F30F9"/>
    <w:rsid w:val="00827A11"/>
    <w:rsid w:val="008573D3"/>
    <w:rsid w:val="00865CB3"/>
    <w:rsid w:val="00867973"/>
    <w:rsid w:val="00870E08"/>
    <w:rsid w:val="00871396"/>
    <w:rsid w:val="008924B8"/>
    <w:rsid w:val="008A0759"/>
    <w:rsid w:val="008E6C9A"/>
    <w:rsid w:val="008F1915"/>
    <w:rsid w:val="0090435D"/>
    <w:rsid w:val="00910718"/>
    <w:rsid w:val="00933A9D"/>
    <w:rsid w:val="00951261"/>
    <w:rsid w:val="00966BA1"/>
    <w:rsid w:val="0097600D"/>
    <w:rsid w:val="0099423B"/>
    <w:rsid w:val="009B6145"/>
    <w:rsid w:val="009C0217"/>
    <w:rsid w:val="00A20CEF"/>
    <w:rsid w:val="00A56A2B"/>
    <w:rsid w:val="00A57A3B"/>
    <w:rsid w:val="00AB4CA0"/>
    <w:rsid w:val="00AD0E7A"/>
    <w:rsid w:val="00AD4B63"/>
    <w:rsid w:val="00AD51F4"/>
    <w:rsid w:val="00B259D4"/>
    <w:rsid w:val="00B739DD"/>
    <w:rsid w:val="00B74593"/>
    <w:rsid w:val="00B925D8"/>
    <w:rsid w:val="00BB37AC"/>
    <w:rsid w:val="00BB3D49"/>
    <w:rsid w:val="00BE3C85"/>
    <w:rsid w:val="00BE52C7"/>
    <w:rsid w:val="00BF73B4"/>
    <w:rsid w:val="00C61941"/>
    <w:rsid w:val="00CA5A03"/>
    <w:rsid w:val="00CC20EB"/>
    <w:rsid w:val="00CC49CA"/>
    <w:rsid w:val="00D20023"/>
    <w:rsid w:val="00D53025"/>
    <w:rsid w:val="00D566DA"/>
    <w:rsid w:val="00D92BCD"/>
    <w:rsid w:val="00DC1302"/>
    <w:rsid w:val="00DE3A0C"/>
    <w:rsid w:val="00E033A9"/>
    <w:rsid w:val="00E0404E"/>
    <w:rsid w:val="00E169AC"/>
    <w:rsid w:val="00E22D23"/>
    <w:rsid w:val="00E46041"/>
    <w:rsid w:val="00E52287"/>
    <w:rsid w:val="00E73A91"/>
    <w:rsid w:val="00E751A9"/>
    <w:rsid w:val="00E84F50"/>
    <w:rsid w:val="00E86B31"/>
    <w:rsid w:val="00EA0D35"/>
    <w:rsid w:val="00EB29A5"/>
    <w:rsid w:val="00EB398E"/>
    <w:rsid w:val="00EC0E03"/>
    <w:rsid w:val="00EE0164"/>
    <w:rsid w:val="00EE2D68"/>
    <w:rsid w:val="00EF4295"/>
    <w:rsid w:val="00EF5D1C"/>
    <w:rsid w:val="00F0535A"/>
    <w:rsid w:val="00F11261"/>
    <w:rsid w:val="00F11E1B"/>
    <w:rsid w:val="00F30191"/>
    <w:rsid w:val="00F353B4"/>
    <w:rsid w:val="00F664A8"/>
    <w:rsid w:val="00F84C1C"/>
    <w:rsid w:val="00F8719A"/>
    <w:rsid w:val="00FC0A01"/>
    <w:rsid w:val="00FD6596"/>
    <w:rsid w:val="00FE73A7"/>
    <w:rsid w:val="00FF39BC"/>
    <w:rsid w:val="00FF4000"/>
    <w:rsid w:val="00FF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2D41"/>
  <w15:chartTrackingRefBased/>
  <w15:docId w15:val="{C9B769EF-8427-44DB-B2F3-62D558F6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5D4B"/>
    <w:pPr>
      <w:ind w:left="720"/>
      <w:contextualSpacing/>
      <w:jc w:val="both"/>
    </w:pPr>
    <w:rPr>
      <w:lang w:val="en-IN"/>
    </w:rPr>
  </w:style>
  <w:style w:type="paragraph" w:styleId="Header">
    <w:name w:val="header"/>
    <w:basedOn w:val="Normal"/>
    <w:link w:val="HeaderChar"/>
    <w:uiPriority w:val="99"/>
    <w:unhideWhenUsed/>
    <w:rsid w:val="00933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A9D"/>
  </w:style>
  <w:style w:type="paragraph" w:styleId="Footer">
    <w:name w:val="footer"/>
    <w:basedOn w:val="Normal"/>
    <w:link w:val="FooterChar"/>
    <w:uiPriority w:val="99"/>
    <w:unhideWhenUsed/>
    <w:rsid w:val="00933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73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 Madan</dc:creator>
  <cp:keywords/>
  <dc:description/>
  <cp:lastModifiedBy>Komal Madan</cp:lastModifiedBy>
  <cp:revision>26</cp:revision>
  <dcterms:created xsi:type="dcterms:W3CDTF">2023-12-21T08:31:00Z</dcterms:created>
  <dcterms:modified xsi:type="dcterms:W3CDTF">2024-07-12T04:44:00Z</dcterms:modified>
</cp:coreProperties>
</file>